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38164" w14:textId="423A193F" w:rsidR="00EE10C5" w:rsidRPr="00B57D34" w:rsidRDefault="006306BC" w:rsidP="006306BC">
      <w:pPr>
        <w:jc w:val="center"/>
        <w:rPr>
          <w:b/>
          <w:bCs/>
          <w:sz w:val="40"/>
          <w:szCs w:val="40"/>
        </w:rPr>
      </w:pPr>
      <w:r w:rsidRPr="00B57D34">
        <w:rPr>
          <w:b/>
          <w:bCs/>
          <w:sz w:val="40"/>
          <w:szCs w:val="40"/>
        </w:rPr>
        <w:t>STRUCTURE D’UN TEMPS DE PRIÈRE CHEZ LES LATINS</w:t>
      </w:r>
    </w:p>
    <w:p w14:paraId="3CB2B168" w14:textId="77777777" w:rsidR="006306BC" w:rsidRPr="006306BC" w:rsidRDefault="006306BC" w:rsidP="002F25E8">
      <w:pPr>
        <w:rPr>
          <w:sz w:val="28"/>
          <w:szCs w:val="28"/>
        </w:rPr>
      </w:pPr>
    </w:p>
    <w:p w14:paraId="6AA7ECFD" w14:textId="55D1445A" w:rsidR="006306BC" w:rsidRPr="00B57D34" w:rsidRDefault="006306BC" w:rsidP="002F25E8">
      <w:pPr>
        <w:rPr>
          <w:sz w:val="26"/>
          <w:szCs w:val="26"/>
        </w:rPr>
      </w:pPr>
      <w:r w:rsidRPr="00B57D34">
        <w:rPr>
          <w:sz w:val="26"/>
          <w:szCs w:val="26"/>
        </w:rPr>
        <w:t>Dans l’Église latine, les différentes prières et sacrements suivent quasi systématiquement le même schéma. Il est parfaitement logique, opératoire, et donne toutes les chances de réussite, même au près des orientaux, qui n’ont pas la même logique. Voici la structure :</w:t>
      </w:r>
    </w:p>
    <w:p w14:paraId="793278DA" w14:textId="07D36CDC" w:rsidR="006306BC" w:rsidRPr="00B57D34" w:rsidRDefault="006306BC" w:rsidP="006306BC">
      <w:pPr>
        <w:pStyle w:val="Paragraphedeliste"/>
        <w:numPr>
          <w:ilvl w:val="0"/>
          <w:numId w:val="1"/>
        </w:numPr>
        <w:rPr>
          <w:b/>
          <w:bCs/>
          <w:sz w:val="26"/>
          <w:szCs w:val="26"/>
        </w:rPr>
      </w:pPr>
      <w:r w:rsidRPr="00B57D34">
        <w:rPr>
          <w:b/>
          <w:bCs/>
          <w:sz w:val="26"/>
          <w:szCs w:val="26"/>
        </w:rPr>
        <w:t>Rassemblement, accueil</w:t>
      </w:r>
    </w:p>
    <w:p w14:paraId="0F4A42D4" w14:textId="2CFA3204" w:rsidR="006306BC" w:rsidRPr="00B57D34" w:rsidRDefault="006306BC" w:rsidP="006306BC">
      <w:pPr>
        <w:pStyle w:val="Paragraphedeliste"/>
        <w:numPr>
          <w:ilvl w:val="0"/>
          <w:numId w:val="1"/>
        </w:numPr>
        <w:rPr>
          <w:b/>
          <w:bCs/>
          <w:sz w:val="26"/>
          <w:szCs w:val="26"/>
        </w:rPr>
      </w:pPr>
      <w:r w:rsidRPr="00B57D34">
        <w:rPr>
          <w:b/>
          <w:bCs/>
          <w:sz w:val="26"/>
          <w:szCs w:val="26"/>
        </w:rPr>
        <w:t>Parole de Dieu</w:t>
      </w:r>
    </w:p>
    <w:p w14:paraId="3FADD9DC" w14:textId="76630A21" w:rsidR="006306BC" w:rsidRPr="00B57D34" w:rsidRDefault="006306BC" w:rsidP="006306BC">
      <w:pPr>
        <w:pStyle w:val="Paragraphedeliste"/>
        <w:numPr>
          <w:ilvl w:val="0"/>
          <w:numId w:val="1"/>
        </w:numPr>
        <w:rPr>
          <w:b/>
          <w:bCs/>
          <w:sz w:val="26"/>
          <w:szCs w:val="26"/>
        </w:rPr>
      </w:pPr>
      <w:r w:rsidRPr="00B57D34">
        <w:rPr>
          <w:b/>
          <w:bCs/>
          <w:sz w:val="26"/>
          <w:szCs w:val="26"/>
        </w:rPr>
        <w:t>Prière spécifique</w:t>
      </w:r>
    </w:p>
    <w:p w14:paraId="207686E6" w14:textId="6954F596" w:rsidR="006306BC" w:rsidRPr="00B57D34" w:rsidRDefault="006306BC" w:rsidP="006306BC">
      <w:pPr>
        <w:pStyle w:val="Paragraphedeliste"/>
        <w:numPr>
          <w:ilvl w:val="0"/>
          <w:numId w:val="1"/>
        </w:numPr>
        <w:rPr>
          <w:b/>
          <w:bCs/>
          <w:sz w:val="26"/>
          <w:szCs w:val="26"/>
        </w:rPr>
      </w:pPr>
      <w:r w:rsidRPr="00B57D34">
        <w:rPr>
          <w:b/>
          <w:bCs/>
          <w:sz w:val="26"/>
          <w:szCs w:val="26"/>
        </w:rPr>
        <w:t xml:space="preserve">Envoi </w:t>
      </w:r>
    </w:p>
    <w:p w14:paraId="707DFD8A" w14:textId="0C217127" w:rsidR="006306BC" w:rsidRPr="00B57D34" w:rsidRDefault="006306BC" w:rsidP="006306BC">
      <w:pPr>
        <w:rPr>
          <w:sz w:val="26"/>
          <w:szCs w:val="26"/>
        </w:rPr>
      </w:pPr>
      <w:r w:rsidRPr="00B57D34">
        <w:rPr>
          <w:sz w:val="26"/>
          <w:szCs w:val="26"/>
        </w:rPr>
        <w:t>Il est donc clair qu’il y a un début, une évolution et une fin.</w:t>
      </w:r>
      <w:r w:rsidR="00B57D34" w:rsidRPr="00B57D34">
        <w:rPr>
          <w:sz w:val="26"/>
          <w:szCs w:val="26"/>
        </w:rPr>
        <w:t xml:space="preserve"> Et il faut remplir la structure en fonction du projet.</w:t>
      </w:r>
    </w:p>
    <w:p w14:paraId="717A3BD1" w14:textId="28C54D90" w:rsidR="006306BC" w:rsidRPr="00B57D34" w:rsidRDefault="006306BC" w:rsidP="006306BC">
      <w:pPr>
        <w:rPr>
          <w:sz w:val="26"/>
          <w:szCs w:val="26"/>
        </w:rPr>
      </w:pPr>
      <w:r w:rsidRPr="00B57D34">
        <w:rPr>
          <w:sz w:val="26"/>
          <w:szCs w:val="26"/>
        </w:rPr>
        <w:t xml:space="preserve">Le </w:t>
      </w:r>
      <w:r w:rsidRPr="00B57D34">
        <w:rPr>
          <w:b/>
          <w:bCs/>
          <w:sz w:val="26"/>
          <w:szCs w:val="26"/>
        </w:rPr>
        <w:t>premier temps</w:t>
      </w:r>
      <w:r w:rsidRPr="00B57D34">
        <w:rPr>
          <w:sz w:val="26"/>
          <w:szCs w:val="26"/>
        </w:rPr>
        <w:t xml:space="preserve"> consiste à instaurer un climat de prière dans une foule qui l’attend. Ainsi, un chant, une musique, un mot d’accueil pourra initier ce temps. Très souvent, pour indiquer le moment précis du commencement de la prière, le signe de croix est un bon repère. </w:t>
      </w:r>
    </w:p>
    <w:p w14:paraId="2FA8B780" w14:textId="36723C57" w:rsidR="006306BC" w:rsidRPr="00B57D34" w:rsidRDefault="003D0791" w:rsidP="006306BC">
      <w:pPr>
        <w:rPr>
          <w:sz w:val="26"/>
          <w:szCs w:val="26"/>
        </w:rPr>
      </w:pPr>
      <w:r w:rsidRPr="00B57D34">
        <w:rPr>
          <w:b/>
          <w:bCs/>
          <w:sz w:val="26"/>
          <w:szCs w:val="26"/>
        </w:rPr>
        <w:t>Deuxième temps</w:t>
      </w:r>
      <w:r w:rsidRPr="00B57D34">
        <w:rPr>
          <w:sz w:val="26"/>
          <w:szCs w:val="26"/>
        </w:rPr>
        <w:t xml:space="preserve">. </w:t>
      </w:r>
      <w:r w:rsidR="006306BC" w:rsidRPr="00B57D34">
        <w:rPr>
          <w:sz w:val="26"/>
          <w:szCs w:val="26"/>
        </w:rPr>
        <w:t>Dans la mesure où le Christ est le Verbe de Dieu et que l’assemblée est rassemblée en son nom, il est bon et normal d’écouter sa Parole. Elle peut être très brève, ou alors prendre tout son temps. N’oublions pas que les Psaumes font partie de la Parole de Dieu et sont des textes que l’assemblée peut s’approprier.</w:t>
      </w:r>
      <w:r w:rsidRPr="00B57D34">
        <w:rPr>
          <w:sz w:val="26"/>
          <w:szCs w:val="26"/>
        </w:rPr>
        <w:t xml:space="preserve"> Cette Parole peut être commentée, expliquée, et le conciles Vatican II rappelle que ce moment fait partie intégrante de la liturgie de la Parole.</w:t>
      </w:r>
      <w:r w:rsidR="00B57D34" w:rsidRPr="00B57D34">
        <w:rPr>
          <w:sz w:val="26"/>
          <w:szCs w:val="26"/>
        </w:rPr>
        <w:t xml:space="preserve"> Les témoignages y ont leur place. Bien sûr, il faut mettre des respirations.</w:t>
      </w:r>
    </w:p>
    <w:p w14:paraId="6876F97C" w14:textId="4E9C4781" w:rsidR="003D0791" w:rsidRPr="00B57D34" w:rsidRDefault="003D0791" w:rsidP="006306BC">
      <w:pPr>
        <w:rPr>
          <w:sz w:val="26"/>
          <w:szCs w:val="26"/>
        </w:rPr>
      </w:pPr>
      <w:r w:rsidRPr="00B57D34">
        <w:rPr>
          <w:b/>
          <w:bCs/>
          <w:sz w:val="26"/>
          <w:szCs w:val="26"/>
        </w:rPr>
        <w:t>Troisième temps</w:t>
      </w:r>
      <w:r w:rsidRPr="00B57D34">
        <w:rPr>
          <w:sz w:val="26"/>
          <w:szCs w:val="26"/>
        </w:rPr>
        <w:t xml:space="preserve">, la prière spécifique. Elle peut être sacramentelle </w:t>
      </w:r>
      <w:proofErr w:type="spellStart"/>
      <w:r w:rsidRPr="00B57D34">
        <w:rPr>
          <w:sz w:val="26"/>
          <w:szCs w:val="26"/>
        </w:rPr>
        <w:t>où</w:t>
      </w:r>
      <w:proofErr w:type="spellEnd"/>
      <w:r w:rsidRPr="00B57D34">
        <w:rPr>
          <w:sz w:val="26"/>
          <w:szCs w:val="26"/>
        </w:rPr>
        <w:t xml:space="preserve"> non. Dans le cas d’une veillée de prière, c’est là que la créativité peut le mieux s’exprimer. C’est aussi le moment où les baptisés expriment le mieux leur sacerdoce baptismal. Précisons. Au temps de Jésus, on demandait aux prêtres de prier pour nos intentions, car il fallait une médiation à la prière pour être vraiment reçue. Par le </w:t>
      </w:r>
      <w:r w:rsidR="005B0C5B" w:rsidRPr="00B57D34">
        <w:rPr>
          <w:sz w:val="26"/>
          <w:szCs w:val="26"/>
        </w:rPr>
        <w:t>sacerdoce baptismal, nous avons la mission de prier pour nos frères, tout particulièrement ceux qui ne peuvent prier eux-mêmes.</w:t>
      </w:r>
      <w:r w:rsidR="00762F0C">
        <w:rPr>
          <w:sz w:val="26"/>
          <w:szCs w:val="26"/>
        </w:rPr>
        <w:t xml:space="preserve"> Le Notre Père offre une bonne conclusion à ce temps.</w:t>
      </w:r>
    </w:p>
    <w:p w14:paraId="27E4C36E" w14:textId="515E7271" w:rsidR="00762F0C" w:rsidRDefault="005B0C5B" w:rsidP="006306BC">
      <w:pPr>
        <w:rPr>
          <w:sz w:val="26"/>
          <w:szCs w:val="26"/>
        </w:rPr>
      </w:pPr>
      <w:r w:rsidRPr="00B57D34">
        <w:rPr>
          <w:sz w:val="26"/>
          <w:szCs w:val="26"/>
        </w:rPr>
        <w:t xml:space="preserve">Et comme les meilleures choses ont une fin, il faut aussi la signifier clairement : c’est le </w:t>
      </w:r>
      <w:r w:rsidRPr="00B57D34">
        <w:rPr>
          <w:b/>
          <w:bCs/>
          <w:sz w:val="26"/>
          <w:szCs w:val="26"/>
        </w:rPr>
        <w:t>quatrième temps</w:t>
      </w:r>
      <w:r w:rsidRPr="00B57D34">
        <w:rPr>
          <w:sz w:val="26"/>
          <w:szCs w:val="26"/>
        </w:rPr>
        <w:t xml:space="preserve">. Là aussi, le signe de croix dans le cadre d’une bénédiction est un bon point de repère. </w:t>
      </w:r>
      <w:r w:rsidR="00B57D34" w:rsidRPr="00B57D34">
        <w:rPr>
          <w:sz w:val="26"/>
          <w:szCs w:val="26"/>
        </w:rPr>
        <w:t>C’est aussi l’occasion de rappeler à qui ou à quoi l’assemblée est envoyée.</w:t>
      </w:r>
    </w:p>
    <w:p w14:paraId="2F59282D" w14:textId="77777777" w:rsidR="00762F0C" w:rsidRDefault="00762F0C">
      <w:pPr>
        <w:rPr>
          <w:sz w:val="26"/>
          <w:szCs w:val="26"/>
        </w:rPr>
      </w:pPr>
      <w:r>
        <w:rPr>
          <w:sz w:val="26"/>
          <w:szCs w:val="26"/>
        </w:rPr>
        <w:br w:type="page"/>
      </w:r>
    </w:p>
    <w:p w14:paraId="4E9BFDA5" w14:textId="1B14B7F5" w:rsidR="005B0C5B" w:rsidRPr="00762F0C" w:rsidRDefault="00762F0C" w:rsidP="00762F0C">
      <w:pPr>
        <w:rPr>
          <w:b/>
          <w:bCs/>
          <w:sz w:val="40"/>
          <w:szCs w:val="40"/>
        </w:rPr>
      </w:pPr>
      <w:r w:rsidRPr="00762F0C">
        <w:rPr>
          <w:b/>
          <w:bCs/>
          <w:sz w:val="40"/>
          <w:szCs w:val="40"/>
        </w:rPr>
        <w:lastRenderedPageBreak/>
        <w:t>MINI EXEMPLE</w:t>
      </w:r>
    </w:p>
    <w:p w14:paraId="22AD856F" w14:textId="25B624C3" w:rsidR="00762F0C" w:rsidRDefault="00762F0C" w:rsidP="006306BC">
      <w:pPr>
        <w:rPr>
          <w:sz w:val="26"/>
          <w:szCs w:val="26"/>
        </w:rPr>
      </w:pPr>
      <w:r>
        <w:rPr>
          <w:sz w:val="26"/>
          <w:szCs w:val="26"/>
        </w:rPr>
        <w:t>Pastorale familiale : la prière avant de dormir.</w:t>
      </w:r>
    </w:p>
    <w:p w14:paraId="0F711BE2" w14:textId="014762FB" w:rsidR="00762F0C" w:rsidRDefault="00762F0C" w:rsidP="006306BC">
      <w:pPr>
        <w:rPr>
          <w:sz w:val="26"/>
          <w:szCs w:val="26"/>
        </w:rPr>
      </w:pPr>
      <w:r>
        <w:rPr>
          <w:sz w:val="26"/>
          <w:szCs w:val="26"/>
        </w:rPr>
        <w:t>1</w:t>
      </w:r>
    </w:p>
    <w:p w14:paraId="644A46A7" w14:textId="4D2D0A86" w:rsidR="00762F0C" w:rsidRDefault="00762F0C" w:rsidP="006306BC">
      <w:pPr>
        <w:rPr>
          <w:i/>
          <w:iCs/>
          <w:sz w:val="26"/>
          <w:szCs w:val="26"/>
        </w:rPr>
      </w:pPr>
      <w:r>
        <w:rPr>
          <w:i/>
          <w:iCs/>
          <w:sz w:val="26"/>
          <w:szCs w:val="26"/>
        </w:rPr>
        <w:t>Avant d’éteindre la lumière, on fait une petite prière ? D’accord ?</w:t>
      </w:r>
    </w:p>
    <w:p w14:paraId="2A7D1538" w14:textId="2E53D1B0" w:rsidR="00762F0C" w:rsidRDefault="00762F0C" w:rsidP="006306BC">
      <w:pPr>
        <w:rPr>
          <w:sz w:val="26"/>
          <w:szCs w:val="26"/>
        </w:rPr>
      </w:pPr>
      <w:bookmarkStart w:id="0" w:name="_Hlk159665784"/>
      <w:r>
        <w:rPr>
          <w:sz w:val="26"/>
          <w:szCs w:val="26"/>
        </w:rPr>
        <w:t>Là, le parent fait un signe de croix avec son pouce sur le front de l’enfant.</w:t>
      </w:r>
    </w:p>
    <w:bookmarkEnd w:id="0"/>
    <w:p w14:paraId="4465E194" w14:textId="138BD07C" w:rsidR="00762F0C" w:rsidRDefault="00762F0C" w:rsidP="006306BC">
      <w:pPr>
        <w:rPr>
          <w:sz w:val="26"/>
          <w:szCs w:val="26"/>
        </w:rPr>
      </w:pPr>
      <w:r>
        <w:rPr>
          <w:sz w:val="26"/>
          <w:szCs w:val="26"/>
        </w:rPr>
        <w:t>2</w:t>
      </w:r>
    </w:p>
    <w:p w14:paraId="4DF96981" w14:textId="71195A71" w:rsidR="00762F0C" w:rsidRDefault="00762F0C" w:rsidP="006306BC">
      <w:pPr>
        <w:rPr>
          <w:i/>
          <w:iCs/>
          <w:sz w:val="26"/>
          <w:szCs w:val="26"/>
        </w:rPr>
      </w:pPr>
      <w:r>
        <w:rPr>
          <w:i/>
          <w:iCs/>
          <w:sz w:val="26"/>
          <w:szCs w:val="26"/>
        </w:rPr>
        <w:t>Tu te souviens, Jésus nous a dit, « Aimez-vous les uns les autres »</w:t>
      </w:r>
    </w:p>
    <w:p w14:paraId="5BF4794E" w14:textId="4CDE9DE5" w:rsidR="00762F0C" w:rsidRPr="00762F0C" w:rsidRDefault="00762F0C" w:rsidP="006306BC">
      <w:pPr>
        <w:rPr>
          <w:sz w:val="26"/>
          <w:szCs w:val="26"/>
        </w:rPr>
      </w:pPr>
      <w:r w:rsidRPr="00762F0C">
        <w:rPr>
          <w:sz w:val="26"/>
          <w:szCs w:val="26"/>
        </w:rPr>
        <w:t>3</w:t>
      </w:r>
    </w:p>
    <w:p w14:paraId="3A52BC63" w14:textId="53F7E9B3" w:rsidR="00762F0C" w:rsidRDefault="00762F0C" w:rsidP="00762F0C">
      <w:pPr>
        <w:rPr>
          <w:i/>
          <w:iCs/>
          <w:sz w:val="26"/>
          <w:szCs w:val="26"/>
        </w:rPr>
      </w:pPr>
      <w:r>
        <w:rPr>
          <w:i/>
          <w:iCs/>
          <w:sz w:val="26"/>
          <w:szCs w:val="26"/>
        </w:rPr>
        <w:t xml:space="preserve">Alors on pense à tous ceux qui nous ont aimé aujourd’hui. </w:t>
      </w:r>
      <w:r>
        <w:rPr>
          <w:i/>
          <w:iCs/>
          <w:sz w:val="26"/>
          <w:szCs w:val="26"/>
        </w:rPr>
        <w:br/>
        <w:t>On pense aussi à ceux qu’on n’a pas assez aimé. D’accord ?</w:t>
      </w:r>
    </w:p>
    <w:p w14:paraId="264674C8" w14:textId="77FAE2F0" w:rsidR="00762F0C" w:rsidRDefault="00762F0C" w:rsidP="00762F0C">
      <w:pPr>
        <w:rPr>
          <w:sz w:val="26"/>
          <w:szCs w:val="26"/>
        </w:rPr>
      </w:pPr>
      <w:r>
        <w:rPr>
          <w:sz w:val="26"/>
          <w:szCs w:val="26"/>
        </w:rPr>
        <w:t>4</w:t>
      </w:r>
    </w:p>
    <w:p w14:paraId="32CD8A86" w14:textId="0728033F" w:rsidR="00762F0C" w:rsidRDefault="00762F0C" w:rsidP="00762F0C">
      <w:pPr>
        <w:rPr>
          <w:sz w:val="26"/>
          <w:szCs w:val="26"/>
        </w:rPr>
      </w:pPr>
      <w:r>
        <w:rPr>
          <w:sz w:val="26"/>
          <w:szCs w:val="26"/>
        </w:rPr>
        <w:t>De nouveau, le parent fait un signe de croix avec son pouce sur le front de l’enfant en disant :</w:t>
      </w:r>
    </w:p>
    <w:p w14:paraId="47D2E433" w14:textId="39B620CA" w:rsidR="00762F0C" w:rsidRDefault="00762F0C" w:rsidP="00762F0C">
      <w:pPr>
        <w:rPr>
          <w:i/>
          <w:iCs/>
          <w:sz w:val="26"/>
          <w:szCs w:val="26"/>
        </w:rPr>
      </w:pPr>
      <w:r w:rsidRPr="00762F0C">
        <w:rPr>
          <w:i/>
          <w:iCs/>
          <w:sz w:val="26"/>
          <w:szCs w:val="26"/>
        </w:rPr>
        <w:t>Que Dieu te bénisse. Bonne nuit.</w:t>
      </w:r>
    </w:p>
    <w:p w14:paraId="6A24A63B" w14:textId="77777777" w:rsidR="00762F0C" w:rsidRDefault="00762F0C" w:rsidP="00762F0C">
      <w:pPr>
        <w:rPr>
          <w:i/>
          <w:iCs/>
          <w:sz w:val="26"/>
          <w:szCs w:val="26"/>
        </w:rPr>
      </w:pPr>
    </w:p>
    <w:p w14:paraId="6DE2C070" w14:textId="77777777" w:rsidR="00762F0C" w:rsidRDefault="00762F0C" w:rsidP="00762F0C">
      <w:pPr>
        <w:rPr>
          <w:i/>
          <w:iCs/>
          <w:sz w:val="26"/>
          <w:szCs w:val="26"/>
        </w:rPr>
      </w:pPr>
    </w:p>
    <w:p w14:paraId="4DF835E7" w14:textId="5267F43A" w:rsidR="00762F0C" w:rsidRDefault="00762F0C" w:rsidP="00762F0C">
      <w:pPr>
        <w:rPr>
          <w:sz w:val="26"/>
          <w:szCs w:val="26"/>
        </w:rPr>
      </w:pPr>
      <w:r>
        <w:rPr>
          <w:sz w:val="26"/>
          <w:szCs w:val="26"/>
        </w:rPr>
        <w:t>Ce temps de prière aura duré à peine une minute. Il est parfaitement cohérent et aide l’enfant à structurer sa prière.</w:t>
      </w:r>
    </w:p>
    <w:p w14:paraId="283624A1" w14:textId="7F0033EA" w:rsidR="00762F0C" w:rsidRDefault="00762F0C" w:rsidP="00762F0C">
      <w:pPr>
        <w:rPr>
          <w:sz w:val="26"/>
          <w:szCs w:val="26"/>
        </w:rPr>
      </w:pPr>
      <w:r>
        <w:rPr>
          <w:sz w:val="26"/>
          <w:szCs w:val="26"/>
        </w:rPr>
        <w:t>Ce schéma fonctionne tout aussi bien pour de longues célébrations ou le troisième point pourra se répéter, comme pour une ordination, où le sacrement de l’ordination est suivi de celui de l’eucharistie.</w:t>
      </w:r>
    </w:p>
    <w:p w14:paraId="057EBCC9" w14:textId="2E3E2A3D" w:rsidR="00762F0C" w:rsidRPr="00762F0C" w:rsidRDefault="00762F0C" w:rsidP="00762F0C">
      <w:pPr>
        <w:rPr>
          <w:sz w:val="26"/>
          <w:szCs w:val="26"/>
        </w:rPr>
      </w:pPr>
      <w:r>
        <w:rPr>
          <w:sz w:val="26"/>
          <w:szCs w:val="26"/>
        </w:rPr>
        <w:t>Ce schéma laisse aussi beaucoup de place à l’imagination</w:t>
      </w:r>
      <w:r w:rsidR="008753F4">
        <w:rPr>
          <w:sz w:val="26"/>
          <w:szCs w:val="26"/>
        </w:rPr>
        <w:t>, mais il évite de faire quelque chose de décousu.</w:t>
      </w:r>
    </w:p>
    <w:sectPr w:rsidR="00762F0C" w:rsidRPr="00762F0C" w:rsidSect="00436C7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F37B22"/>
    <w:multiLevelType w:val="hybridMultilevel"/>
    <w:tmpl w:val="44EA5740"/>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6127107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6740"/>
    <w:rsid w:val="00216653"/>
    <w:rsid w:val="002F25E8"/>
    <w:rsid w:val="003D0791"/>
    <w:rsid w:val="00436C7E"/>
    <w:rsid w:val="005B0C5B"/>
    <w:rsid w:val="006306BC"/>
    <w:rsid w:val="00762F0C"/>
    <w:rsid w:val="00791DC2"/>
    <w:rsid w:val="008753F4"/>
    <w:rsid w:val="00B311EF"/>
    <w:rsid w:val="00B57D34"/>
    <w:rsid w:val="00B66740"/>
    <w:rsid w:val="00BE0BDE"/>
    <w:rsid w:val="00EE10C5"/>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52607"/>
  <w15:chartTrackingRefBased/>
  <w15:docId w15:val="{6C0B2FE8-32DC-431A-ACAD-B3E69177D9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6306B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94704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485</Words>
  <Characters>2668</Characters>
  <Application>Microsoft Office Word</Application>
  <DocSecurity>0</DocSecurity>
  <Lines>22</Lines>
  <Paragraphs>6</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Jean-Marie Humeau</dc:creator>
  <cp:keywords/>
  <dc:description/>
  <cp:lastModifiedBy>Catherine MARROC-LATOUR</cp:lastModifiedBy>
  <cp:revision>2</cp:revision>
  <cp:lastPrinted>2024-02-23T11:42:00Z</cp:lastPrinted>
  <dcterms:created xsi:type="dcterms:W3CDTF">2026-09-15T15:50:00Z</dcterms:created>
  <dcterms:modified xsi:type="dcterms:W3CDTF">2026-09-15T15:50:00Z</dcterms:modified>
</cp:coreProperties>
</file>